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bfa0fbcd24e9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17667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GRADITELJSKO-GEODETSKA ŠKOLA OSIJEK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2.097.320,45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2.235.631,96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2.032.108,94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2.468.879,24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233.247,28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271,41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47.202,56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22.420,07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26.979,33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OD NEFINANCIJSKE IMOVINE (šifre 7-4)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20.223,23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3.108,61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1.313,00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3.108,61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1.313,00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42,2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214.337,05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Graditeljsko-geodetska škola Osijek posluje u skladu sa Zakonom o odgoju i obrazovanju u osnovnoj i srednjoj školi (Nar. nov., broj 87/08, 86/09, 92/10, 105/10, 90/11, 5/12, 16/12, 86/12, 126/12, 94/13, 152/14, 07/17, 68/18, 98/19,64/20) te Statutom škole.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>
      <w:r>
        <w:t xml:space="preserve">Sukladno novim uputama ,važećim propisima te Pravilnika o proračunskom računovodstvu i računskom planu koji se odnosi na ukidanje kontinuiranih rashoda  povećao je rashode. </w:t>
      </w:r>
    </w:p>
    <w:p>
      <w:r>
        <w:t xml:space="preserve">Nakon sastavljanja bruto bilance i uspoređivanja prihoda i rahoda, rezultat poslovanja I-XII.2025.g. je manjak prihoda poslovanja u iznosu 169.301,85 eur. U prethodnoj godini iskazan je višak prihoda u iznosu 45.035,20 eur dok je u tekućoj evidentiran manjak koji će se pokrivati u sljedećem razdoblju sukladno propisima o prpračunskom računovodstvu.</w:t>
      </w:r>
    </w:p>
    <w:p>
      <w:r>
        <w:t xml:space="preserve">Najznačajnije povećanje rashoda odnosi se na plaće zaposlenika , plaću  za 12/2025, te materijalna prava za 12 mj/2025.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Šifra V007-Stanje dospkelih obveza na kraju izvještajnog razdoblja -Stanje dospjelih obveza na kraju izvještajnog razdoblja iznosi 0,00 eur jer su sve obveze plaćene po dospijeću.</w:t>
      </w:r>
    </w:p>
    <w:p>
      <w:r>
        <w:t xml:space="preserve">Šifra V009-Stanje nedospjelih obveza na kraju izvještajnog razdoblja -Stanje nedospjelih obveza na kraju izvještajnog razdoblja iznose 237.211,81 eur</w:t>
      </w:r>
    </w:p>
    <w:p>
      <w:r>
        <w:t xml:space="preserve">Povećanje obveza odnosi se na obveze za zaposlene koje se odnose na bruto plaću i naknade koje će biti isplaćene u siječnju 2026. , obveze za bolovanje na teret HZZO-a i obveze za EU predujmove dane od institucija i tijela EU.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Graditeljsko-geodetska škola Osijek u izvještajnoj godini vodi poslovne događaje vezane uz financiranje izvora 510-Programi Europske unije.Evidentiranje se provi sukladno propisima proračunskog računovodstva i pravilima provedbe EU projekata.</w:t>
      </w:r>
    </w:p>
    <w:p>
      <w:r>
        <w:t xml:space="preserve">Tijekom 2025.godine aktivnosti su se odnosilena provedbu projektnih obveza, dok prihodi u ovom izvještajnom razdoblju nisu iskazani sada nego će biti iskazani tijekom završne uplate za projekt 2025-1-HR-KA121-VET-000338531.</w:t>
      </w:r>
    </w:p>
    <w:p>
      <w:r>
        <w:t xml:space="preserve">U okviru izvora 510 u 2025.godini evidentirani su rashodi za zaposlene u iznosu 2.034.92 eur koji se odnose na troškove rada povezanih s provedbom projektnih aktivnosti </w:t>
      </w:r>
    </w:p>
    <w:p>
      <w:r>
        <w:t xml:space="preserve">Obveze za predujmove 34.012,00 eur su sredstva koja su primljena  unaprijed za provedbu projektnih aktivnosti, koja će se pravdati kroz daljnju realizaciju projekta i priznavanjem prihoda u skladu sa pravilima izvještavanja.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e932771cdb42aa" /></Relationships>
</file>